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IMPULSAREMOS DIVERSIFICACIÓN TURÍSTICA DE CANCÚN EN FITUR 2025: ANA PATY PERALTA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Cancún expondrá sus diversos atractivos ante más de 153 mil profesionales y más de 9 mil empresas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12 de enero de 2025.-</w:t>
      </w:r>
      <w:r w:rsidDel="00000000" w:rsidR="00000000" w:rsidRPr="00000000">
        <w:rPr>
          <w:rFonts w:ascii="Arial" w:cs="Arial" w:eastAsia="Arial" w:hAnsi="Arial"/>
          <w:rtl w:val="0"/>
        </w:rPr>
        <w:t xml:space="preserve"> De cara a la Feria Internacional de Turismo (FITUR) 2025, que se llevará a cabo en Madrid, España, la Presidenta Municipal, Ana Paty Peralta, informó que Cancún acudirá con un stand para promocionar sus diversos atractivos turísticos y la amplia diversidad de actividades a realizar, demostrando que no solo es un destino de playa.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los reflectores de más de 153 mil profesionales del ramo, la ciudad buscará posicionar sus diferentes segmentos como es el turismo deportivo, médico, de convenciones, náutico, de entretenimiento, social y de romance, así como su indiscutible atractivo como destino de playa a nivel mundial.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Primera Autoridad Municipal afirmó que durante este 2025 se cuentan con eventos de talla internacional que captaron la atención de viajeros de todo el mundo, con competencias deportivas y culturales programados, además buscarán captar nuevos durante su participación en FITUR.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Además, comentó que ya cuentan con una agenda planeada para consolidar estrategias y entablar alianzas de colaboración para atraer aún más turistas al destino, a pesar de que continúa siendo uno de los polos preferidos para vacacionar en todo el mundo.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ello, durante la feria de turismo más importante, que recibirá a participantes de 152 países del 22 al 26 de enero, se trabajará en colaboración con el Gobierno del Estado, para seguir siendo punta de lanza e incrementar los números positivos que registran todos los años.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384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678" cy="343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